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PREFERRED VENDOR AGREEMENT</w:t>
      </w:r>
    </w:p>
    <w:p/>
    <w:p>
      <w:r>
        <w:rPr>
          <w:b w:val="0"/>
          <w:sz w:val="20"/>
        </w:rPr>
        <w:t>This Preferred Vendor Agreement ("Agreement") is made by and between the following parties:</w:t>
      </w:r>
    </w:p>
    <w:p/>
    <w:p>
      <w:r>
        <w:rPr>
          <w:b/>
          <w:sz w:val="20"/>
        </w:rPr>
        <w:t>Company ("Buyer"):</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Person: 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Vendor ("Supplier"):</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Person: 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RECITALS</w:t>
      </w:r>
    </w:p>
    <w:p>
      <w:r>
        <w:rPr>
          <w:b w:val="0"/>
          <w:sz w:val="20"/>
        </w:rPr>
        <w:t>WHEREAS, Buyer desires to establish a preferred vendor relationship with Supplier to procure goods and/or services;</w:t>
      </w:r>
    </w:p>
    <w:p>
      <w:r>
        <w:rPr>
          <w:b w:val="0"/>
          <w:sz w:val="20"/>
        </w:rPr>
        <w:t>WHEREAS, Supplier represents that it is duly qualified and capable of supplying such goods and/or services in accordance with the terms of this Agreement;</w:t>
      </w:r>
    </w:p>
    <w:p>
      <w:r>
        <w:rPr>
          <w:b w:val="0"/>
          <w:sz w:val="20"/>
        </w:rPr>
        <w:t>NOW, THEREFORE, in consideration of the mutual promises and covenants contained herein, the parties agree as follows:</w:t>
      </w:r>
    </w:p>
    <w:p/>
    <w:p>
      <w:r>
        <w:rPr>
          <w:b/>
          <w:sz w:val="20"/>
        </w:rPr>
        <w:t>1. Definitions</w:t>
      </w:r>
    </w:p>
    <w:p>
      <w:r>
        <w:rPr>
          <w:b w:val="0"/>
          <w:sz w:val="20"/>
        </w:rPr>
        <w:t>1.1 "Agreement" means this Preferred Vendor Agreement, including all exhibits and appendices.</w:t>
      </w:r>
    </w:p>
    <w:p>
      <w:r>
        <w:rPr>
          <w:b w:val="0"/>
          <w:sz w:val="20"/>
        </w:rPr>
        <w:t>1.2 "Confidential Information" means all information disclosed by one party to the other, whether orally or in writing, that is designated as confidential or that reasonably should be understood to be confidential given the nature of the information and the circumstances of disclosure.</w:t>
      </w:r>
    </w:p>
    <w:p>
      <w:r>
        <w:rPr>
          <w:b w:val="0"/>
          <w:sz w:val="20"/>
        </w:rPr>
        <w:t>1.3 "Products" means any goods, materials, or services supplied by Supplier to Buyer under this Agreement.</w:t>
      </w:r>
    </w:p>
    <w:p/>
    <w:p>
      <w:r>
        <w:rPr>
          <w:b/>
          <w:sz w:val="20"/>
        </w:rPr>
        <w:t>2. Term and Termination</w:t>
      </w:r>
    </w:p>
    <w:p>
      <w:r>
        <w:rPr>
          <w:b w:val="0"/>
          <w:sz w:val="20"/>
        </w:rPr>
        <w:t>2.1 Term. This Agreement shall commence on the date of the last signature below and shall continue for a period of one (1) year, unless earlier terminated in accordance with this Agreement.</w:t>
      </w:r>
    </w:p>
    <w:p>
      <w:r>
        <w:rPr>
          <w:b w:val="0"/>
          <w:sz w:val="20"/>
        </w:rPr>
        <w:t>2.2 Termination for Convenience. Either party may terminate this Agreement without cause upon thirty (30) days written notice to the other party.</w:t>
      </w:r>
    </w:p>
    <w:p>
      <w:r>
        <w:rPr>
          <w:b w:val="0"/>
          <w:sz w:val="20"/>
        </w:rPr>
        <w:t>2.3 Termination for Cause. Either party may terminate this Agreement immediately upon written notice if the other party breaches any material term and fails to cure such breach within fifteen (15) days after receipt of written notice.</w:t>
      </w:r>
    </w:p>
    <w:p>
      <w:r>
        <w:rPr>
          <w:b w:val="0"/>
          <w:sz w:val="20"/>
        </w:rPr>
        <w:t>2.4 Effect of Termination. Termination shall not affect any rights or obligations accrued prior to termination.</w:t>
      </w:r>
    </w:p>
    <w:p/>
    <w:p>
      <w:r>
        <w:rPr>
          <w:b/>
          <w:sz w:val="20"/>
        </w:rPr>
        <w:t>3. Vendor Obligations</w:t>
      </w:r>
    </w:p>
    <w:p>
      <w:r>
        <w:rPr>
          <w:b w:val="0"/>
          <w:sz w:val="20"/>
        </w:rPr>
        <w:t>3.1 Compliance. Supplier shall comply with all applicable federal, state, and local laws, regulations, and ordinances in the performance of its obligations under this Agreement.</w:t>
      </w:r>
    </w:p>
    <w:p>
      <w:r>
        <w:rPr>
          <w:b w:val="0"/>
          <w:sz w:val="20"/>
        </w:rPr>
        <w:t>3.2 Quality and Standards. Supplier shall provide Products that conform to all specifications, drawings, samples, and descriptions provided or approved by Buyer.</w:t>
      </w:r>
    </w:p>
    <w:p>
      <w:r>
        <w:rPr>
          <w:b w:val="0"/>
          <w:sz w:val="20"/>
        </w:rPr>
        <w:t>3.3 Delivery. Supplier shall deliver Products on time and in accordance with Buyer’s instructions. Time is of the essence.</w:t>
      </w:r>
    </w:p>
    <w:p>
      <w:r>
        <w:rPr>
          <w:b w:val="0"/>
          <w:sz w:val="20"/>
        </w:rPr>
        <w:t>3.4 Warranties. Supplier warrants that all Products shall be free from defects in material and workmanship and shall conform to agreed specifications for a period of one (1) year from delivery.</w:t>
      </w:r>
    </w:p>
    <w:p>
      <w:r>
        <w:rPr>
          <w:b w:val="0"/>
          <w:sz w:val="20"/>
        </w:rPr>
        <w:t>3.5 Insurance. Supplier shall maintain adequate insurance coverage, including general liability and workers’ compensation insurance, and provide certificates of insurance upon request.</w:t>
      </w:r>
    </w:p>
    <w:p/>
    <w:p>
      <w:r>
        <w:rPr>
          <w:b/>
          <w:sz w:val="20"/>
        </w:rPr>
        <w:t>4. Pricing and Payment</w:t>
      </w:r>
    </w:p>
    <w:p>
      <w:r>
        <w:rPr>
          <w:b w:val="0"/>
          <w:sz w:val="20"/>
        </w:rPr>
        <w:t>4.1 Pricing. Prices for Products shall be as set forth in purchase orders issued by Buyer or as otherwise agreed in writing.</w:t>
      </w:r>
    </w:p>
    <w:p>
      <w:r>
        <w:rPr>
          <w:b w:val="0"/>
          <w:sz w:val="20"/>
        </w:rPr>
        <w:t>4.2 Payment Terms. Buyer shall pay invoices within thirty (30) days from receipt of a proper invoice, unless otherwise agreed.</w:t>
      </w:r>
    </w:p>
    <w:p>
      <w:r>
        <w:rPr>
          <w:b w:val="0"/>
          <w:sz w:val="20"/>
        </w:rPr>
        <w:t>4.3 Taxes. Unless otherwise stated, prices exclude applicable taxes, which shall be the responsibility of Buyer.</w:t>
      </w:r>
    </w:p>
    <w:p>
      <w:r>
        <w:rPr>
          <w:b w:val="0"/>
          <w:sz w:val="20"/>
        </w:rPr>
        <w:t>4.4 Disputes. Buyer may withhold payment for any disputed amounts pending resolution.</w:t>
      </w:r>
    </w:p>
    <w:p/>
    <w:p>
      <w:r>
        <w:rPr>
          <w:b/>
          <w:sz w:val="20"/>
        </w:rPr>
        <w:t>5. Confidentiality</w:t>
      </w:r>
    </w:p>
    <w:p>
      <w:r>
        <w:rPr>
          <w:b w:val="0"/>
          <w:sz w:val="20"/>
        </w:rPr>
        <w:t>5.1 Obligation. Each party agrees to keep Confidential Information strictly confidential and to use it only for purposes of performing obligations under this Agreement.</w:t>
      </w:r>
    </w:p>
    <w:p>
      <w:r>
        <w:rPr>
          <w:b w:val="0"/>
          <w:sz w:val="20"/>
        </w:rPr>
        <w:t>5.2 Exceptions. Confidential Information does not include information that is or becomes publicly known through no fault of the receiving party, or is independently developed or lawfully received from a third party.</w:t>
      </w:r>
    </w:p>
    <w:p>
      <w:r>
        <w:rPr>
          <w:b w:val="0"/>
          <w:sz w:val="20"/>
        </w:rPr>
        <w:t>5.3 Duration. Confidentiality obligations shall survive termination of this Agreement for a period of three (3) years.</w:t>
      </w:r>
    </w:p>
    <w:p/>
    <w:p>
      <w:r>
        <w:rPr>
          <w:b/>
          <w:sz w:val="20"/>
        </w:rPr>
        <w:t>6. Intellectual Property</w:t>
      </w:r>
    </w:p>
    <w:p>
      <w:r>
        <w:rPr>
          <w:b w:val="0"/>
          <w:sz w:val="20"/>
        </w:rPr>
        <w:t>6.1 Ownership. Each party retains all right, title, and interest in its pre-existing intellectual property.</w:t>
      </w:r>
    </w:p>
    <w:p>
      <w:r>
        <w:rPr>
          <w:b w:val="0"/>
          <w:sz w:val="20"/>
        </w:rPr>
        <w:t>6.2 License. Supplier grants Buyer a non-exclusive, royalty-free license to use any Supplier intellectual property incorporated in Products for the purpose of using the Products.</w:t>
      </w:r>
    </w:p>
    <w:p>
      <w:r>
        <w:rPr>
          <w:b w:val="0"/>
          <w:sz w:val="20"/>
        </w:rPr>
        <w:t>6.3 Infringement. Supplier shall indemnify and hold Buyer harmless from any claims arising from alleged infringement of third-party intellectual property rights related to the Products.</w:t>
      </w:r>
    </w:p>
    <w:p/>
    <w:p>
      <w:r>
        <w:rPr>
          <w:b/>
          <w:sz w:val="20"/>
        </w:rPr>
        <w:t>7. Indemnification</w:t>
      </w:r>
    </w:p>
    <w:p>
      <w:r>
        <w:rPr>
          <w:b w:val="0"/>
          <w:sz w:val="20"/>
        </w:rPr>
        <w:t>7.1 Supplier Indemnity. Supplier shall indemnify, defend, and hold harmless Buyer, its affiliates, officers, directors, employees, and agents from any claims, damages, losses, liabilities, costs, and expenses arising out of or related to Supplier’s breach, negligence, willful misconduct, or the Products supplied under this Agreement.</w:t>
      </w:r>
    </w:p>
    <w:p>
      <w:r>
        <w:rPr>
          <w:b w:val="0"/>
          <w:sz w:val="20"/>
        </w:rPr>
        <w:t>7.2 Procedure. Buyer shall promptly notify Supplier of any claim subject to indemnification and cooperate in the defense or settlement thereof.</w:t>
      </w:r>
    </w:p>
    <w:p/>
    <w:p>
      <w:r>
        <w:rPr>
          <w:b/>
          <w:sz w:val="20"/>
        </w:rPr>
        <w:t>8. Limitation of Liability</w:t>
      </w:r>
    </w:p>
    <w:p>
      <w:r>
        <w:rPr>
          <w:b w:val="0"/>
          <w:sz w:val="20"/>
        </w:rPr>
        <w:t>Except for liability arising from gross negligence, willful misconduct, or indemnification obligations, neither party shall be liable for indirect, incidental, consequential, special, or punitive damages, including lost profits, arising out of or relating to this Agreement, even if advised of the possibility of such damages.</w:t>
      </w:r>
    </w:p>
    <w:p/>
    <w:p>
      <w:r>
        <w:rPr>
          <w:b/>
          <w:sz w:val="20"/>
        </w:rPr>
        <w:t>9. Force Majeure</w:t>
      </w:r>
    </w:p>
    <w:p>
      <w:r>
        <w:rPr>
          <w:b w:val="0"/>
          <w:sz w:val="20"/>
        </w:rPr>
        <w:t>Neither party shall be liable for failure or delay in performance due to causes beyond its reasonable control, including but not limited to acts of God, war, terrorism, labor disputes, government actions, or natural disasters. The affected party shall notify the other promptly and use commercially reasonable efforts to resume performance.</w:t>
      </w:r>
    </w:p>
    <w:p/>
    <w:p>
      <w:r>
        <w:rPr>
          <w:b/>
          <w:sz w:val="20"/>
        </w:rPr>
        <w:t>10. Relationship of the Parties</w:t>
      </w:r>
    </w:p>
    <w:p>
      <w:r>
        <w:rPr>
          <w:b w:val="0"/>
          <w:sz w:val="20"/>
        </w:rPr>
        <w:t>Nothing in this Agreement shall create a partnership, joint venture, agency, or employment relationship between the parties. Neither party has authority to bind the other.</w:t>
      </w:r>
    </w:p>
    <w:p/>
    <w:p>
      <w:r>
        <w:rPr>
          <w:b/>
          <w:sz w:val="20"/>
        </w:rPr>
        <w:t>11. Governing Law and Jurisdiction</w:t>
      </w:r>
    </w:p>
    <w:p>
      <w:r>
        <w:rPr>
          <w:b w:val="0"/>
          <w:sz w:val="20"/>
        </w:rPr>
        <w:t>This Agreement shall be governed by and construed in accordance with the laws of the State of ____________________, without regard to its conflict of laws principles. Any disputes arising out of or relating to this Agreement shall be resolved exclusively in the state or federal courts located within ____________________, and the parties consent to the jurisdiction and venue of such courts.</w:t>
      </w:r>
    </w:p>
    <w:p/>
    <w:p>
      <w:r>
        <w:rPr>
          <w:b/>
          <w:sz w:val="20"/>
        </w:rPr>
        <w:t>12. Notices</w:t>
      </w:r>
    </w:p>
    <w:p>
      <w:r>
        <w:rPr>
          <w:b w:val="0"/>
          <w:sz w:val="20"/>
        </w:rPr>
        <w:t>All notices required or permitted under this Agreement shall be in writing and shall be deemed given upon personal delivery, confirmed electronic transmission, or three (3) days after deposit in the United States mail, postage prepaid, addressed to the parties at their respective addresses set forth above or such other address as a party may designate in writing.</w:t>
      </w:r>
    </w:p>
    <w:p/>
    <w:p>
      <w:r>
        <w:rPr>
          <w:b/>
          <w:sz w:val="20"/>
        </w:rPr>
        <w:t>13. Miscellaneous</w:t>
      </w:r>
    </w:p>
    <w:p>
      <w:r>
        <w:rPr>
          <w:b w:val="0"/>
          <w:sz w:val="20"/>
        </w:rPr>
        <w:t>13.1 Entire Agreement. This Agreement constitutes the entire agreement between the parties regarding the subject matter and supersedes all prior agreements and understandings.</w:t>
      </w:r>
    </w:p>
    <w:p>
      <w:r>
        <w:rPr>
          <w:b w:val="0"/>
          <w:sz w:val="20"/>
        </w:rPr>
        <w:t>13.2 Amendments. Any amendments must be in writing and signed by authorized representatives of both parties.</w:t>
      </w:r>
    </w:p>
    <w:p>
      <w:r>
        <w:rPr>
          <w:b w:val="0"/>
          <w:sz w:val="20"/>
        </w:rPr>
        <w:t>13.3 Waiver. Failure to enforce any provision shall not constitute waiver of that provision or any other.</w:t>
      </w:r>
    </w:p>
    <w:p>
      <w:r>
        <w:rPr>
          <w:b w:val="0"/>
          <w:sz w:val="20"/>
        </w:rPr>
        <w:t>13.4 Severability. If any provision is held invalid or unenforceable, the remainder shall remain in full force and effect.</w:t>
      </w:r>
    </w:p>
    <w:p>
      <w:r>
        <w:rPr>
          <w:b w:val="0"/>
          <w:sz w:val="20"/>
        </w:rPr>
        <w:t>13.5 Assignment. Neither party may assign this Agreement without prior written consent of the other, except to a successor in interest of the entire business.</w:t>
      </w:r>
    </w:p>
    <w:p/>
    <w:p/>
    <w:p>
      <w:r>
        <w:rPr>
          <w:b w:val="0"/>
          <w:sz w:val="20"/>
        </w:rPr>
        <w:t>IN WITNESS WHEREOF, the parties have executed this Preferred Vendor Agreement by their duly authorized representatives as of the latest date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BUYER</w:t>
            </w:r>
          </w:p>
        </w:tc>
        <w:tc>
          <w:tcPr>
            <w:tcW w:type="dxa" w:w="4986"/>
            <w:tcBorders>
              <w:top w:val="nil"/>
              <w:left w:val="nil"/>
              <w:bottom w:val="nil"/>
              <w:right w:val="nil"/>
              <w:insideH w:val="nil"/>
              <w:insideV w:val="nil"/>
            </w:tcBorders>
          </w:tcPr>
          <w:p>
            <w:pPr>
              <w:jc w:val="center"/>
            </w:pPr>
            <w:r>
              <w:t>SUPPLIER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w:t>
            </w:r>
          </w:p>
        </w:tc>
        <w:tc>
          <w:tcPr>
            <w:tcW w:type="dxa" w:w="4986"/>
            <w:tcBorders>
              <w:top w:val="nil"/>
              <w:left w:val="nil"/>
              <w:bottom w:val="nil"/>
              <w:right w:val="nil"/>
              <w:insideH w:val="nil"/>
              <w:insideV w:val="nil"/>
            </w:tcBorders>
          </w:tcPr>
          <w:p>
            <w:pPr>
              <w:jc w:val="center"/>
            </w:pPr>
            <w:r>
              <w:t>Printed Name: ______________________</w:t>
            </w:r>
          </w:p>
        </w:tc>
      </w:tr>
      <w:tr>
        <w:tc>
          <w:tcPr>
            <w:tcW w:type="dxa" w:w="4986"/>
            <w:tcBorders>
              <w:top w:val="nil"/>
              <w:left w:val="nil"/>
              <w:bottom w:val="nil"/>
              <w:right w:val="nil"/>
              <w:insideH w:val="nil"/>
              <w:insideV w:val="nil"/>
            </w:tcBorders>
          </w:tcPr>
          <w:p>
            <w:pPr>
              <w:jc w:val="center"/>
            </w:pPr>
            <w:r>
              <w:t>Title: ______________________________</w:t>
              <w:br/>
              <w:t>Date: ______________________________</w:t>
            </w:r>
          </w:p>
        </w:tc>
        <w:tc>
          <w:tcPr>
            <w:tcW w:type="dxa" w:w="4986"/>
            <w:tcBorders>
              <w:top w:val="nil"/>
              <w:left w:val="nil"/>
              <w:bottom w:val="nil"/>
              <w:right w:val="nil"/>
              <w:insideH w:val="nil"/>
              <w:insideV w:val="nil"/>
            </w:tcBorders>
          </w:tcPr>
          <w:p>
            <w:pPr>
              <w:jc w:val="center"/>
            </w:pPr>
            <w:r>
              <w:t>Title: ______________________________</w:t>
              <w:br/>
              <w:t>Date: 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https://agreementtemplate-us.com/preferred-vendor-agreement/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preferred-vendor-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