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ILLINOIS LIMITED LIABILITY COMPANY OPERATING AGREEMENT</w:t>
      </w:r>
    </w:p>
    <w:p/>
    <w:p/>
    <w:p>
      <w:r>
        <w:rPr>
          <w:b w:val="0"/>
          <w:sz w:val="20"/>
        </w:rPr>
        <w:t>This Limited Liability Company Operating Agreement (the “Agreement”) is entered into by and among the undersigned members (the “Members”) for the purpose of governing the operation and management of the limited liability company formed pursuant to the Illinois Limited Liability Company Act (the “Act”).</w:t>
      </w:r>
    </w:p>
    <w:p/>
    <w:p/>
    <w:p>
      <w:r>
        <w:rPr>
          <w:b/>
          <w:sz w:val="22"/>
        </w:rPr>
        <w:t>1. FORMATION</w:t>
      </w:r>
    </w:p>
    <w:p>
      <w:r>
        <w:rPr>
          <w:b w:val="0"/>
          <w:sz w:val="20"/>
        </w:rPr>
        <w:t>1.1 Formation. The Members have formed a limited liability company pursuant to the Act by filing Articles of Organization with the Illinois Secretary of State (the “Company”).</w:t>
      </w:r>
    </w:p>
    <w:p>
      <w:r>
        <w:rPr>
          <w:b w:val="0"/>
          <w:sz w:val="20"/>
        </w:rPr>
        <w:t>1.2 Name. The name of the Company is: _____________________________________________.</w:t>
      </w:r>
    </w:p>
    <w:p>
      <w:r>
        <w:rPr>
          <w:b w:val="0"/>
          <w:sz w:val="20"/>
        </w:rPr>
        <w:t>1.3 Principal Office. The principal office of the Company shall be located at: _________________________________________________________________.</w:t>
      </w:r>
    </w:p>
    <w:p>
      <w:r>
        <w:rPr>
          <w:b w:val="0"/>
          <w:sz w:val="20"/>
        </w:rPr>
        <w:t>1.4 Registered Agent and Office. The registered agent and registered office of the Company in Illinois shall be as stated in the Articles of Organization or as otherwise designated pursuant to law.</w:t>
      </w:r>
    </w:p>
    <w:p/>
    <w:p>
      <w:r>
        <w:rPr>
          <w:b/>
          <w:sz w:val="22"/>
        </w:rPr>
        <w:t>2. PURPOSE</w:t>
      </w:r>
    </w:p>
    <w:p>
      <w:r>
        <w:rPr>
          <w:b w:val="0"/>
          <w:sz w:val="20"/>
        </w:rPr>
        <w:t>2.1 Purpose. The purpose of the Company is to engage in any lawful business activity for which limited liability companies may be organized under the Act and to do any and all other acts or things reasonably necessary, appropriate, advisable or convenient to carry out the business and affairs of the Company.</w:t>
      </w:r>
    </w:p>
    <w:p/>
    <w:p>
      <w:r>
        <w:rPr>
          <w:b/>
          <w:sz w:val="22"/>
        </w:rPr>
        <w:t>3. TERM</w:t>
      </w:r>
    </w:p>
    <w:p>
      <w:r>
        <w:rPr>
          <w:b w:val="0"/>
          <w:sz w:val="20"/>
        </w:rPr>
        <w:t>3.1 Term. The term of the Company shall continue until dissolved and terminated in accordance with this Agreement or the Act.</w:t>
      </w:r>
    </w:p>
    <w:p/>
    <w:p>
      <w:r>
        <w:rPr>
          <w:b/>
          <w:sz w:val="22"/>
        </w:rPr>
        <w:t>4. MEMBERS AND CAPITAL CONTRIBUTIONS</w:t>
      </w:r>
    </w:p>
    <w:p>
      <w:r>
        <w:rPr>
          <w:b w:val="0"/>
          <w:sz w:val="20"/>
        </w:rPr>
        <w:t>4.1 Initial Members. The names and addresses of the initial Members and their respective capital contributions are as follows:</w:t>
      </w:r>
    </w:p>
    <w:tbl>
      <w:tblPr>
        <w:tblW w:type="auto" w:w="0"/>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r>
              <w:t>Member Name</w:t>
            </w:r>
          </w:p>
        </w:tc>
        <w:tc>
          <w:tcPr>
            <w:tcW w:type="dxa" w:w="3324"/>
            <w:tcBorders>
              <w:top w:val="nil"/>
              <w:left w:val="nil"/>
              <w:bottom w:val="nil"/>
              <w:right w:val="nil"/>
              <w:insideH w:val="nil"/>
              <w:insideV w:val="nil"/>
            </w:tcBorders>
          </w:tcPr>
          <w:p>
            <w:r>
              <w:t>Address</w:t>
            </w:r>
          </w:p>
        </w:tc>
        <w:tc>
          <w:tcPr>
            <w:tcW w:type="dxa" w:w="3324"/>
            <w:tcBorders>
              <w:top w:val="nil"/>
              <w:left w:val="nil"/>
              <w:bottom w:val="nil"/>
              <w:right w:val="nil"/>
              <w:insideH w:val="nil"/>
              <w:insideV w:val="nil"/>
            </w:tcBorders>
          </w:tcPr>
          <w:p>
            <w:r>
              <w:t>Initial Capital Contribution (USD)</w:t>
            </w:r>
          </w:p>
        </w:tc>
      </w:tr>
      <w:tr>
        <w:tc>
          <w:tcPr>
            <w:tcW w:type="dxa" w:w="3324"/>
          </w:tcPr>
          <w:p>
            <w:r>
              <w:t>___________________________________________________</w:t>
            </w:r>
          </w:p>
        </w:tc>
        <w:tc>
          <w:tcPr>
            <w:tcW w:type="dxa" w:w="3324"/>
          </w:tcPr>
          <w:p>
            <w:r>
              <w:t>___________________________________________________</w:t>
            </w:r>
          </w:p>
        </w:tc>
        <w:tc>
          <w:tcPr>
            <w:tcW w:type="dxa" w:w="3324"/>
          </w:tcPr>
          <w:p>
            <w:r>
              <w:t>__________________</w:t>
            </w:r>
          </w:p>
        </w:tc>
      </w:tr>
      <w:tr>
        <w:tc>
          <w:tcPr>
            <w:tcW w:type="dxa" w:w="3324"/>
          </w:tcPr>
          <w:p>
            <w:r>
              <w:t>___________________________________________________</w:t>
            </w:r>
          </w:p>
        </w:tc>
        <w:tc>
          <w:tcPr>
            <w:tcW w:type="dxa" w:w="3324"/>
          </w:tcPr>
          <w:p>
            <w:r>
              <w:t>___________________________________________________</w:t>
            </w:r>
          </w:p>
        </w:tc>
        <w:tc>
          <w:tcPr>
            <w:tcW w:type="dxa" w:w="3324"/>
          </w:tcPr>
          <w:p>
            <w:r>
              <w:t>__________________</w:t>
            </w:r>
          </w:p>
        </w:tc>
      </w:tr>
      <w:tr>
        <w:tc>
          <w:tcPr>
            <w:tcW w:type="dxa" w:w="3324"/>
          </w:tcPr>
          <w:p>
            <w:r>
              <w:t>___________________________________________________</w:t>
            </w:r>
          </w:p>
        </w:tc>
        <w:tc>
          <w:tcPr>
            <w:tcW w:type="dxa" w:w="3324"/>
          </w:tcPr>
          <w:p>
            <w:r>
              <w:t>___________________________________________________</w:t>
            </w:r>
          </w:p>
        </w:tc>
        <w:tc>
          <w:tcPr>
            <w:tcW w:type="dxa" w:w="3324"/>
          </w:tcPr>
          <w:p>
            <w:r>
              <w:t>__________________</w:t>
            </w:r>
          </w:p>
        </w:tc>
      </w:tr>
      <w:tr>
        <w:tc>
          <w:tcPr>
            <w:tcW w:type="dxa" w:w="3324"/>
          </w:tcPr>
          <w:p>
            <w:r>
              <w:t>___________________________________________________</w:t>
            </w:r>
          </w:p>
        </w:tc>
        <w:tc>
          <w:tcPr>
            <w:tcW w:type="dxa" w:w="3324"/>
          </w:tcPr>
          <w:p>
            <w:r>
              <w:t>___________________________________________________</w:t>
            </w:r>
          </w:p>
        </w:tc>
        <w:tc>
          <w:tcPr>
            <w:tcW w:type="dxa" w:w="3324"/>
          </w:tcPr>
          <w:p>
            <w:r>
              <w:t>__________________</w:t>
            </w:r>
          </w:p>
        </w:tc>
      </w:tr>
      <w:tr>
        <w:tc>
          <w:tcPr>
            <w:tcW w:type="dxa" w:w="3324"/>
          </w:tcPr>
          <w:p>
            <w:r>
              <w:t>___________________________________________________</w:t>
            </w:r>
          </w:p>
        </w:tc>
        <w:tc>
          <w:tcPr>
            <w:tcW w:type="dxa" w:w="3324"/>
          </w:tcPr>
          <w:p>
            <w:r>
              <w:t>___________________________________________________</w:t>
            </w:r>
          </w:p>
        </w:tc>
        <w:tc>
          <w:tcPr>
            <w:tcW w:type="dxa" w:w="3324"/>
          </w:tcPr>
          <w:p>
            <w:r>
              <w:t>__________________</w:t>
            </w:r>
          </w:p>
        </w:tc>
      </w:tr>
    </w:tbl>
    <w:p/>
    <w:p>
      <w:r>
        <w:rPr>
          <w:b w:val="0"/>
          <w:sz w:val="20"/>
        </w:rPr>
        <w:t>4.2 Additional Contributions. No Member shall be required to make any additional capital contribution. Additional contributions may be made only with the consent of all Members.</w:t>
      </w:r>
    </w:p>
    <w:p>
      <w:r>
        <w:rPr>
          <w:b w:val="0"/>
          <w:sz w:val="20"/>
        </w:rPr>
        <w:t>4.3 Capital Accounts. A capital account will be maintained for each Member in accordance with applicable federal tax laws and regulations.</w:t>
      </w:r>
    </w:p>
    <w:p/>
    <w:p>
      <w:r>
        <w:rPr>
          <w:b/>
          <w:sz w:val="22"/>
        </w:rPr>
        <w:t>5. ALLOCATIONS AND DISTRIBUTIONS</w:t>
      </w:r>
    </w:p>
    <w:p>
      <w:r>
        <w:rPr>
          <w:b w:val="0"/>
          <w:sz w:val="20"/>
        </w:rPr>
        <w:t>5.1 Profits and Losses. Profits and losses of the Company shall be allocated among the Members in proportion to their respective percentage interests in the Company as set forth herein.</w:t>
      </w:r>
    </w:p>
    <w:p>
      <w:r>
        <w:rPr>
          <w:b w:val="0"/>
          <w:sz w:val="20"/>
        </w:rPr>
        <w:t>5.2 Distributions. Distributions of cash or other assets shall be made to the Members at such times and in such amounts as determined by the Members, in proportion to their percentage interests, subject to any restrictions under the Act or this Agreement.</w:t>
      </w:r>
    </w:p>
    <w:p/>
    <w:p>
      <w:r>
        <w:rPr>
          <w:b/>
          <w:sz w:val="22"/>
        </w:rPr>
        <w:t>6. MANAGEMENT</w:t>
      </w:r>
    </w:p>
    <w:p>
      <w:r>
        <w:rPr>
          <w:b w:val="0"/>
          <w:sz w:val="20"/>
        </w:rPr>
        <w:t>6.1 Management of the Company. The Company shall be managed by its Members ("Member-Managed") or by a Manager ("Manager-Managed"), as selected below:</w:t>
      </w:r>
    </w:p>
    <w:p>
      <w:r>
        <w:rPr>
          <w:b w:val="0"/>
          <w:sz w:val="20"/>
        </w:rPr>
        <w:t>[ ] Member-Managed</w:t>
      </w:r>
    </w:p>
    <w:p>
      <w:r>
        <w:rPr>
          <w:b w:val="0"/>
          <w:sz w:val="20"/>
        </w:rPr>
        <w:t>[ ] Manager-Managed</w:t>
      </w:r>
    </w:p>
    <w:p/>
    <w:p>
      <w:r>
        <w:rPr>
          <w:b w:val="0"/>
          <w:sz w:val="20"/>
        </w:rPr>
        <w:t>6.2 Powers of Managers or Members. The person(s) managing the Company shall have full, exclusive, and complete discretion, power, and authority to manage, control, administer and operate the business and affairs of the Company, to make all decisions regarding those business and affairs, and to perform any and all other acts or activities customary or incident to the management of the Company's business.</w:t>
      </w:r>
    </w:p>
    <w:p/>
    <w:p>
      <w:r>
        <w:rPr>
          <w:b w:val="0"/>
          <w:sz w:val="20"/>
        </w:rPr>
        <w:t>6.3 Appointment and Removal of Managers (if Manager-Managed).</w:t>
      </w:r>
    </w:p>
    <w:p>
      <w:r>
        <w:rPr>
          <w:b w:val="0"/>
          <w:sz w:val="20"/>
        </w:rPr>
        <w:t>a) Appointment. The initial Manager(s) shall be: ____________________________________________________.</w:t>
      </w:r>
    </w:p>
    <w:p>
      <w:r>
        <w:rPr>
          <w:b w:val="0"/>
          <w:sz w:val="20"/>
        </w:rPr>
        <w:t>b) Removal. Managers may be removed, with or without cause, by the affirmative vote of Members holding a majority of the Percentage Interests.</w:t>
      </w:r>
    </w:p>
    <w:p/>
    <w:p>
      <w:r>
        <w:rPr>
          <w:b w:val="0"/>
          <w:sz w:val="20"/>
        </w:rPr>
        <w:t>6.4 Voting. Each Member shall have voting power proportionate to their percentage interest in the Company. Except as otherwise provided in this Agreement or by law, all decisions shall be made by a majority vote of the Members.</w:t>
      </w:r>
    </w:p>
    <w:p/>
    <w:p>
      <w:r>
        <w:rPr>
          <w:b/>
          <w:sz w:val="22"/>
        </w:rPr>
        <w:t>7. MEETINGS OF MEMBERS</w:t>
      </w:r>
    </w:p>
    <w:p>
      <w:r>
        <w:rPr>
          <w:b w:val="0"/>
          <w:sz w:val="20"/>
        </w:rPr>
        <w:t>7.1 Annual Meeting. The Members shall hold an annual meeting at a time and place designated by the Members.</w:t>
      </w:r>
    </w:p>
    <w:p>
      <w:r>
        <w:rPr>
          <w:b w:val="0"/>
          <w:sz w:val="20"/>
        </w:rPr>
        <w:t>7.2 Special Meetings. Special meetings of the Members may be called by any Member or Manager.</w:t>
      </w:r>
    </w:p>
    <w:p>
      <w:r>
        <w:rPr>
          <w:b w:val="0"/>
          <w:sz w:val="20"/>
        </w:rPr>
        <w:t>7.3 Notice. Written notice stating the place, date, and hour of any meeting shall be delivered to each Member not less than ten (10) nor more than sixty (60) days before the meeting date.</w:t>
      </w:r>
    </w:p>
    <w:p>
      <w:r>
        <w:rPr>
          <w:b w:val="0"/>
          <w:sz w:val="20"/>
        </w:rPr>
        <w:t>7.4 Quorum. A quorum shall consist of Members holding a majority of the Percentage Interests.</w:t>
      </w:r>
    </w:p>
    <w:p>
      <w:r>
        <w:rPr>
          <w:b w:val="0"/>
          <w:sz w:val="20"/>
        </w:rPr>
        <w:t>7.5 Action Without Meeting. Any action required or permitted to be taken at a meeting of Members may be taken without a meeting if consent in writing, setting forth the action so taken, is signed by Members holding required Percentage Interests.</w:t>
      </w:r>
    </w:p>
    <w:p/>
    <w:p>
      <w:r>
        <w:rPr>
          <w:b/>
          <w:sz w:val="22"/>
        </w:rPr>
        <w:t>8. BOOKS AND RECORDS</w:t>
      </w:r>
    </w:p>
    <w:p>
      <w:r>
        <w:rPr>
          <w:b w:val="0"/>
          <w:sz w:val="20"/>
        </w:rPr>
        <w:t>8.1 Records. The Company shall keep complete and accurate books and records of the Company's business and affairs as required by the Act.</w:t>
      </w:r>
    </w:p>
    <w:p>
      <w:r>
        <w:rPr>
          <w:b w:val="0"/>
          <w:sz w:val="20"/>
        </w:rPr>
        <w:t>8.2 Inspection. Each Member shall have the right, during ordinary business hours, to inspect and copy the Company's books and records.</w:t>
      </w:r>
    </w:p>
    <w:p/>
    <w:p>
      <w:r>
        <w:rPr>
          <w:b/>
          <w:sz w:val="22"/>
        </w:rPr>
        <w:t>9. TAX TREATMENT</w:t>
      </w:r>
    </w:p>
    <w:p>
      <w:r>
        <w:rPr>
          <w:b w:val="0"/>
          <w:sz w:val="20"/>
        </w:rPr>
        <w:t>9.1 Election. The Company shall be treated as a partnership for federal and state income tax purposes unless otherwise agreed by the Members.</w:t>
      </w:r>
    </w:p>
    <w:p>
      <w:r>
        <w:rPr>
          <w:b w:val="0"/>
          <w:sz w:val="20"/>
        </w:rPr>
        <w:t>9.2 Tax Matters. The Members shall designate a Tax Matters Partner or Partnership Representative in accordance with applicable law.</w:t>
      </w:r>
    </w:p>
    <w:p/>
    <w:p>
      <w:r>
        <w:rPr>
          <w:b/>
          <w:sz w:val="22"/>
        </w:rPr>
        <w:t>10. TRANSFER OF INTERESTS</w:t>
      </w:r>
    </w:p>
    <w:p>
      <w:r>
        <w:rPr>
          <w:b w:val="0"/>
          <w:sz w:val="20"/>
        </w:rPr>
        <w:t>10.1 Restrictions on Transfer. No Member may transfer, assign, pledge, or otherwise dispose of all or any part of their interest in the Company without the prior written consent of Members holding a majority of the remaining Percentage Interests.</w:t>
      </w:r>
    </w:p>
    <w:p>
      <w:r>
        <w:rPr>
          <w:b w:val="0"/>
          <w:sz w:val="20"/>
        </w:rPr>
        <w:t>10.2 Permitted Transfers. Transfers to Affiliates or family members may be permitted with unanimous consent of the other Members.</w:t>
      </w:r>
    </w:p>
    <w:p>
      <w:r>
        <w:rPr>
          <w:b w:val="0"/>
          <w:sz w:val="20"/>
        </w:rPr>
        <w:t>10.3 Effect of Transfer. No transferee shall become a Member without the consent of the other Members and execution of a joinder to this Agreement.</w:t>
      </w:r>
    </w:p>
    <w:p/>
    <w:p>
      <w:r>
        <w:rPr>
          <w:b/>
          <w:sz w:val="22"/>
        </w:rPr>
        <w:t>11. DISSOLUTION AND WINDING UP</w:t>
      </w:r>
    </w:p>
    <w:p>
      <w:r>
        <w:rPr>
          <w:b w:val="0"/>
          <w:sz w:val="20"/>
        </w:rPr>
        <w:t>11.1 Events Causing Dissolution. The Company shall be dissolved upon the occurrence of any event specified in the Act or upon the unanimous written consent of the Members.</w:t>
      </w:r>
    </w:p>
    <w:p>
      <w:r>
        <w:rPr>
          <w:b w:val="0"/>
          <w:sz w:val="20"/>
        </w:rPr>
        <w:t>11.2 Winding Up. Upon dissolution, the Company shall wind up its affairs, pay or provide for payment of debts and liabilities, and distribute remaining assets to the Members in accordance with their capital accounts and applicable law.</w:t>
      </w:r>
    </w:p>
    <w:p/>
    <w:p>
      <w:r>
        <w:rPr>
          <w:b/>
          <w:sz w:val="22"/>
        </w:rPr>
        <w:t>12. INDEMNIFICATION</w:t>
      </w:r>
    </w:p>
    <w:p>
      <w:r>
        <w:rPr>
          <w:b w:val="0"/>
          <w:sz w:val="20"/>
        </w:rPr>
        <w:t>12.1 Indemnification. To the fullest extent permitted by law, the Company shall indemnify and hold harmless any Member, Manager, officer, or agent against any losses, claims, damages, or liabilities arising from their service to the Company, except for gross negligence or willful misconduct.</w:t>
      </w:r>
    </w:p>
    <w:p/>
    <w:p>
      <w:r>
        <w:rPr>
          <w:b/>
          <w:sz w:val="22"/>
        </w:rPr>
        <w:t>13. MISCELLANEOUS</w:t>
      </w:r>
    </w:p>
    <w:p>
      <w:r>
        <w:rPr>
          <w:b w:val="0"/>
          <w:sz w:val="20"/>
        </w:rPr>
        <w:t>13.1 Amendments. This Agreement may be amended only by the consent of Members holding at least [specify percentage]% of the Percentage Interests.</w:t>
      </w:r>
    </w:p>
    <w:p>
      <w:r>
        <w:rPr>
          <w:b w:val="0"/>
          <w:sz w:val="20"/>
        </w:rPr>
        <w:t>13.2 Governing Law. This Agreement shall be governed by and construed in accordance with the laws of the State of Illinois, without regard to conflicts of law principles.</w:t>
      </w:r>
    </w:p>
    <w:p>
      <w:r>
        <w:rPr>
          <w:b w:val="0"/>
          <w:sz w:val="20"/>
        </w:rPr>
        <w:t>13.3 Severability. If any provision of this Agreement is held invalid or unenforceable, the remaining provisions shall continue in full force and effect.</w:t>
      </w:r>
    </w:p>
    <w:p>
      <w:r>
        <w:rPr>
          <w:b w:val="0"/>
          <w:sz w:val="20"/>
        </w:rPr>
        <w:t>13.4 Entire Agreement. This Agreement constitutes the entire agreement among the Members relating to the Company and supersedes all prior agreements.</w:t>
      </w:r>
    </w:p>
    <w:p>
      <w:r>
        <w:rPr>
          <w:b w:val="0"/>
          <w:sz w:val="20"/>
        </w:rPr>
        <w:t>13.5 Counterparts. This Agreement may be executed in counterparts, each of which shall be deemed an original but all of which together shall constitute one and the same instrument.</w:t>
      </w:r>
    </w:p>
    <w:p/>
    <w:p/>
    <w:p>
      <w:r>
        <w:rPr>
          <w:b w:val="0"/>
          <w:sz w:val="20"/>
        </w:rPr>
        <w:t>IN WITNESS WHEREOF, the undersigned Members have executed this Operating Agreement as of the date set forth below.</w:t>
      </w:r>
    </w:p>
    <w:p/>
    <w:p/>
    <w:p>
      <w:r>
        <w:rPr>
          <w:b w:val="0"/>
          <w:sz w:val="20"/>
        </w:rPr>
        <w:t>Place: _______________________________________________</w:t>
      </w:r>
    </w:p>
    <w:p>
      <w:r>
        <w:rPr>
          <w:b w:val="0"/>
          <w:sz w:val="20"/>
        </w:rPr>
        <w:t>Date: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MEMBER NAME</w:t>
            </w:r>
          </w:p>
        </w:tc>
        <w:tc>
          <w:tcPr>
            <w:tcW w:type="dxa" w:w="4986"/>
            <w:tcBorders>
              <w:top w:val="nil"/>
              <w:left w:val="nil"/>
              <w:bottom w:val="nil"/>
              <w:right w:val="nil"/>
              <w:insideH w:val="nil"/>
              <w:insideV w:val="nil"/>
            </w:tcBorders>
          </w:tcPr>
          <w:p>
            <w:pPr>
              <w:jc w:val="left"/>
            </w:pPr>
            <w:r>
              <w:t>SIGNATURE</w:t>
            </w:r>
          </w:p>
        </w:tc>
      </w:tr>
      <w:tr>
        <w:tc>
          <w:tcPr>
            <w:tcW w:type="dxa" w:w="4986"/>
            <w:tcBorders>
              <w:top w:val="nil"/>
              <w:left w:val="nil"/>
              <w:bottom w:val="nil"/>
              <w:right w:val="nil"/>
              <w:insideH w:val="nil"/>
              <w:insideV w:val="nil"/>
            </w:tcBorders>
          </w:tcPr>
          <w:p>
            <w:pPr>
              <w:jc w:val="left"/>
            </w:pPr>
            <w:r>
              <w:t>____________________________________________________</w:t>
            </w:r>
          </w:p>
        </w:tc>
        <w:tc>
          <w:tcPr>
            <w:tcW w:type="dxa" w:w="4986"/>
            <w:tcBorders>
              <w:top w:val="nil"/>
              <w:left w:val="nil"/>
              <w:bottom w:val="nil"/>
              <w:right w:val="nil"/>
              <w:insideH w:val="nil"/>
              <w:insideV w:val="nil"/>
            </w:tcBorders>
          </w:tcPr>
          <w:p>
            <w:pPr>
              <w:jc w:val="left"/>
            </w:pPr>
            <w:r>
              <w:br/>
              <w:br/>
              <w:t>______________________________</w:t>
            </w:r>
          </w:p>
        </w:tc>
      </w:tr>
      <w:tr>
        <w:tc>
          <w:tcPr>
            <w:tcW w:type="dxa" w:w="4986"/>
            <w:tcBorders>
              <w:top w:val="nil"/>
              <w:left w:val="nil"/>
              <w:bottom w:val="nil"/>
              <w:right w:val="nil"/>
              <w:insideH w:val="nil"/>
              <w:insideV w:val="nil"/>
            </w:tcBorders>
          </w:tcPr>
          <w:p>
            <w:pPr>
              <w:jc w:val="left"/>
            </w:pPr>
            <w:r>
              <w:t>____________________________________________________</w:t>
            </w:r>
          </w:p>
        </w:tc>
        <w:tc>
          <w:tcPr>
            <w:tcW w:type="dxa" w:w="4986"/>
            <w:tcBorders>
              <w:top w:val="nil"/>
              <w:left w:val="nil"/>
              <w:bottom w:val="nil"/>
              <w:right w:val="nil"/>
              <w:insideH w:val="nil"/>
              <w:insideV w:val="nil"/>
            </w:tcBorders>
          </w:tcPr>
          <w:p>
            <w:pPr>
              <w:jc w:val="left"/>
            </w:pPr>
            <w:r>
              <w:br/>
              <w:br/>
              <w:t>______________________________</w:t>
            </w:r>
          </w:p>
        </w:tc>
      </w:tr>
      <w:tr>
        <w:tc>
          <w:tcPr>
            <w:tcW w:type="dxa" w:w="4986"/>
            <w:tcBorders>
              <w:top w:val="nil"/>
              <w:left w:val="nil"/>
              <w:bottom w:val="nil"/>
              <w:right w:val="nil"/>
              <w:insideH w:val="nil"/>
              <w:insideV w:val="nil"/>
            </w:tcBorders>
          </w:tcPr>
          <w:p>
            <w:pPr>
              <w:jc w:val="left"/>
            </w:pPr>
            <w:r>
              <w:t>____________________________________________________</w:t>
            </w:r>
          </w:p>
        </w:tc>
        <w:tc>
          <w:tcPr>
            <w:tcW w:type="dxa" w:w="4986"/>
            <w:tcBorders>
              <w:top w:val="nil"/>
              <w:left w:val="nil"/>
              <w:bottom w:val="nil"/>
              <w:right w:val="nil"/>
              <w:insideH w:val="nil"/>
              <w:insideV w:val="nil"/>
            </w:tcBorders>
          </w:tcPr>
          <w:p>
            <w:pPr>
              <w:jc w:val="left"/>
            </w:pPr>
            <w:r>
              <w:br/>
              <w:br/>
              <w:t>______________________________</w:t>
            </w:r>
          </w:p>
        </w:tc>
      </w:tr>
      <w:tr>
        <w:tc>
          <w:tcPr>
            <w:tcW w:type="dxa" w:w="4986"/>
            <w:tcBorders>
              <w:top w:val="nil"/>
              <w:left w:val="nil"/>
              <w:bottom w:val="nil"/>
              <w:right w:val="nil"/>
              <w:insideH w:val="nil"/>
              <w:insideV w:val="nil"/>
            </w:tcBorders>
          </w:tcPr>
          <w:p>
            <w:pPr>
              <w:jc w:val="left"/>
            </w:pPr>
            <w:r>
              <w:t>____________________________________________________</w:t>
            </w:r>
          </w:p>
        </w:tc>
        <w:tc>
          <w:tcPr>
            <w:tcW w:type="dxa" w:w="4986"/>
            <w:tcBorders>
              <w:top w:val="nil"/>
              <w:left w:val="nil"/>
              <w:bottom w:val="nil"/>
              <w:right w:val="nil"/>
              <w:insideH w:val="nil"/>
              <w:insideV w:val="nil"/>
            </w:tcBorders>
          </w:tcPr>
          <w:p>
            <w:pPr>
              <w:jc w:val="left"/>
            </w:pPr>
            <w:r>
              <w:br/>
              <w:br/>
              <w:t>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https://agreementtemplate-us.com/illinois-llc-operating-agreement/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illinois-llc-operating-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