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FOUNDERS AGREEMENT</w:t>
      </w:r>
    </w:p>
    <w:p/>
    <w:p/>
    <w:p>
      <w:r>
        <w:rPr>
          <w:b w:val="0"/>
          <w:sz w:val="20"/>
        </w:rPr>
        <w:t>This Founders Agreement (this “Agreement”) is entered into by and among the undersigned founders (each a “Founder” and collectively, the “Founders”) of the company to be formed (the “Company”). The Founders hereby agree as follows:</w:t>
      </w:r>
    </w:p>
    <w:p/>
    <w:p/>
    <w:p>
      <w:r>
        <w:rPr>
          <w:b/>
          <w:sz w:val="20"/>
        </w:rPr>
        <w:t>1. Formation and Purpose</w:t>
      </w:r>
    </w:p>
    <w:p>
      <w:r>
        <w:rPr>
          <w:b w:val="0"/>
          <w:sz w:val="20"/>
        </w:rPr>
        <w:t>1.1 Formation. The Founders agree to incorporate the Company as a corporation or limited liability company under the laws of the State of [State], and to take all necessary actions to effect such formation.</w:t>
      </w:r>
    </w:p>
    <w:p>
      <w:r>
        <w:rPr>
          <w:b w:val="0"/>
          <w:sz w:val="20"/>
        </w:rPr>
        <w:t>1.2 Purpose. The purpose of the Company shall be to engage in [describe business activities] and any other lawful business activities as determined by the Board of Directors or equivalent governing body.</w:t>
      </w:r>
    </w:p>
    <w:p/>
    <w:p>
      <w:r>
        <w:rPr>
          <w:b/>
          <w:sz w:val="20"/>
        </w:rPr>
        <w:t>2. Capital Contributions and Ownership</w:t>
      </w:r>
    </w:p>
    <w:p>
      <w:r>
        <w:rPr>
          <w:b w:val="0"/>
          <w:sz w:val="20"/>
        </w:rPr>
        <w:t>2.1 Initial Contributions. Each Founder shall contribute to the Company the assets, cash, services, or other consideration as set forth in Exhibit A attached hereto.</w:t>
      </w:r>
    </w:p>
    <w:p>
      <w:r>
        <w:rPr>
          <w:b w:val="0"/>
          <w:sz w:val="20"/>
        </w:rPr>
        <w:t>2.2 Ownership Interests. The ownership interests of the Founders in the Company shall be as set forth in Exhibit A, which reflects each Founder’s percentage ownership, shares, or membership units.</w:t>
      </w:r>
    </w:p>
    <w:p>
      <w:r>
        <w:rPr>
          <w:b w:val="0"/>
          <w:sz w:val="20"/>
        </w:rPr>
        <w:t>2.3 Additional Capital. Additional capital contributions shall be made only upon unanimous consent of the Founders unless otherwise provided in this Agreement or the Company’s governing documents.</w:t>
      </w:r>
    </w:p>
    <w:p/>
    <w:p>
      <w:r>
        <w:rPr>
          <w:b/>
          <w:sz w:val="20"/>
        </w:rPr>
        <w:t>3. Roles and Responsibilities</w:t>
      </w:r>
    </w:p>
    <w:p>
      <w:r>
        <w:rPr>
          <w:b w:val="0"/>
          <w:sz w:val="20"/>
        </w:rPr>
        <w:t>3.1 Founder Duties. Each Founder shall devote such time, skill, and attention to the Company’s business as reasonably required and shall perform the roles and responsibilities set forth in Exhibit B.</w:t>
      </w:r>
    </w:p>
    <w:p>
      <w:r>
        <w:rPr>
          <w:b w:val="0"/>
          <w:sz w:val="20"/>
        </w:rPr>
        <w:t>3.2 Decision-Making. Major decisions affecting the Company shall require the unanimous consent of the Founders unless otherwise specified in this Agreement or Company governing documents.</w:t>
      </w:r>
    </w:p>
    <w:p/>
    <w:p>
      <w:r>
        <w:rPr>
          <w:b/>
          <w:sz w:val="20"/>
        </w:rPr>
        <w:t>4. Governance</w:t>
      </w:r>
    </w:p>
    <w:p>
      <w:r>
        <w:rPr>
          <w:b w:val="0"/>
          <w:sz w:val="20"/>
        </w:rPr>
        <w:t>4.1 Board of Directors. The Company shall be managed by a Board of Directors consisting initially of the Founders or as otherwise agreed. The Board shall have the authority to make decisions regarding the management and operations of the Company.</w:t>
      </w:r>
    </w:p>
    <w:p>
      <w:r>
        <w:rPr>
          <w:b w:val="0"/>
          <w:sz w:val="20"/>
        </w:rPr>
        <w:t>4.2 Meetings. Meetings of the Board shall be held as reasonably necessary. Notice, quorum, and voting requirements shall be consistent with the Company’s governing documents and applicable law.</w:t>
      </w:r>
    </w:p>
    <w:p/>
    <w:p>
      <w:r>
        <w:rPr>
          <w:b/>
          <w:sz w:val="20"/>
        </w:rPr>
        <w:t>5. Vesting of Founder Shares</w:t>
      </w:r>
    </w:p>
    <w:p>
      <w:r>
        <w:rPr>
          <w:b w:val="0"/>
          <w:sz w:val="20"/>
        </w:rPr>
        <w:t>5.1 Vesting Schedule. Founder shares shall be subject to vesting according to the schedule set forth in Exhibit C. Unvested shares shall be subject to repurchase by the Company upon termination of a Founder’s service.</w:t>
      </w:r>
    </w:p>
    <w:p>
      <w:r>
        <w:rPr>
          <w:b w:val="0"/>
          <w:sz w:val="20"/>
        </w:rPr>
        <w:t>5.2 Acceleration. Vesting acceleration provisions, if any, shall be as set forth in Exhibit C or as otherwise agreed in writing by the Founders.</w:t>
      </w:r>
    </w:p>
    <w:p/>
    <w:p>
      <w:r>
        <w:rPr>
          <w:b/>
          <w:sz w:val="20"/>
        </w:rPr>
        <w:t>6. Intellectual Property</w:t>
      </w:r>
    </w:p>
    <w:p>
      <w:r>
        <w:rPr>
          <w:b w:val="0"/>
          <w:sz w:val="20"/>
        </w:rPr>
        <w:t>6.1 Assignment. Each Founder hereby assigns to the Company all intellectual property developed or acquired by such Founder related to the Company’s business, both prior and subsequent to the date of this Agreement.</w:t>
      </w:r>
    </w:p>
    <w:p>
      <w:r>
        <w:rPr>
          <w:b w:val="0"/>
          <w:sz w:val="20"/>
        </w:rPr>
        <w:t>6.2 Cooperation. Each Founder agrees to execute such documents and take such actions as may be necessary to secure, maintain, and enforce the Company’s intellectual property rights.</w:t>
      </w:r>
    </w:p>
    <w:p/>
    <w:p>
      <w:r>
        <w:rPr>
          <w:b/>
          <w:sz w:val="20"/>
        </w:rPr>
        <w:t>7. Confidentiality and Non-Compete</w:t>
      </w:r>
    </w:p>
    <w:p>
      <w:r>
        <w:rPr>
          <w:b w:val="0"/>
          <w:sz w:val="20"/>
        </w:rPr>
        <w:t>7.1 Confidentiality. Each Founder shall hold all confidential information received from the Company or other Founders in strict confidence and shall not disclose such information except as authorized or required by law.</w:t>
      </w:r>
    </w:p>
    <w:p>
      <w:r>
        <w:rPr>
          <w:b w:val="0"/>
          <w:sz w:val="20"/>
        </w:rPr>
        <w:t>7.2 Non-Compete. During the term of their involvement with the Company and for a period of one year thereafter, no Founder shall engage in any business that competes directly with the Company within the geographic area where the Company operates.</w:t>
      </w:r>
    </w:p>
    <w:p/>
    <w:p>
      <w:r>
        <w:rPr>
          <w:b/>
          <w:sz w:val="20"/>
        </w:rPr>
        <w:t>8. Transfer of Ownership Interests</w:t>
      </w:r>
    </w:p>
    <w:p>
      <w:r>
        <w:rPr>
          <w:b w:val="0"/>
          <w:sz w:val="20"/>
        </w:rPr>
        <w:t>8.1 Restrictions. No Founder shall transfer, sell, pledge, or otherwise dispose of their ownership interest except in accordance with this Agreement.</w:t>
      </w:r>
    </w:p>
    <w:p>
      <w:r>
        <w:rPr>
          <w:b w:val="0"/>
          <w:sz w:val="20"/>
        </w:rPr>
        <w:t>8.2 Right of First Refusal. Before transferring any ownership interest to a third party, the selling Founder shall first offer such interest to the other Founders on the same terms.</w:t>
      </w:r>
    </w:p>
    <w:p>
      <w:r>
        <w:rPr>
          <w:b w:val="0"/>
          <w:sz w:val="20"/>
        </w:rPr>
        <w:t>8.3 Permitted Transfers. Transfers to immediate family members or trusts for the benefit of a Founder’s family shall be permitted, subject to the terms of this Agreement.</w:t>
      </w:r>
    </w:p>
    <w:p/>
    <w:p>
      <w:r>
        <w:rPr>
          <w:b/>
          <w:sz w:val="20"/>
        </w:rPr>
        <w:t>9. Deadlock and Dispute Resolution</w:t>
      </w:r>
    </w:p>
    <w:p>
      <w:r>
        <w:rPr>
          <w:b w:val="0"/>
          <w:sz w:val="20"/>
        </w:rPr>
        <w:t>9.1 Deadlock. In the event of a deadlock among the Founders on any major decision, the matter shall be submitted to mediation by a mutually agreed mediator before pursuing litigation or arbitration.</w:t>
      </w:r>
    </w:p>
    <w:p>
      <w:r>
        <w:rPr>
          <w:b w:val="0"/>
          <w:sz w:val="20"/>
        </w:rPr>
        <w:t>9.2 Arbitration. Any dispute arising out of or relating to this Agreement shall be resolved by binding arbitration in accordance with the rules of the American Arbitration Association, held in [City, State].</w:t>
      </w:r>
    </w:p>
    <w:p/>
    <w:p>
      <w:r>
        <w:rPr>
          <w:b/>
          <w:sz w:val="20"/>
        </w:rPr>
        <w:t>10. Term and Termination</w:t>
      </w:r>
    </w:p>
    <w:p>
      <w:r>
        <w:rPr>
          <w:b w:val="0"/>
          <w:sz w:val="20"/>
        </w:rPr>
        <w:t>10.1 Term. This Agreement shall remain in effect until terminated as provided herein or by mutual written consent of all Founders.</w:t>
      </w:r>
    </w:p>
    <w:p>
      <w:r>
        <w:rPr>
          <w:b w:val="0"/>
          <w:sz w:val="20"/>
        </w:rPr>
        <w:t>10.2 Termination. A Founder’s rights and obligations under this Agreement shall terminate upon the transfer or forfeiture of their ownership interests in accordance with the terms herein.</w:t>
      </w:r>
    </w:p>
    <w:p/>
    <w:p>
      <w:r>
        <w:rPr>
          <w:b/>
          <w:sz w:val="20"/>
        </w:rPr>
        <w:t>11. Indemnification and Liability</w:t>
      </w:r>
    </w:p>
    <w:p>
      <w:r>
        <w:rPr>
          <w:b w:val="0"/>
          <w:sz w:val="20"/>
        </w:rPr>
        <w:t>11.1 Indemnification. The Company shall indemnify and hold harmless each Founder to the fullest extent permitted by law against any claims arising from their role in the Company.</w:t>
      </w:r>
    </w:p>
    <w:p>
      <w:r>
        <w:rPr>
          <w:b w:val="0"/>
          <w:sz w:val="20"/>
        </w:rPr>
        <w:t>11.2 Limitation of Liability. Except for intentional misconduct or gross negligence, no Founder shall be liable to the Company or other Founders for any damages arising from their participation.</w:t>
      </w:r>
    </w:p>
    <w:p/>
    <w:p>
      <w:r>
        <w:rPr>
          <w:b/>
          <w:sz w:val="20"/>
        </w:rPr>
        <w:t>12. Miscellaneous</w:t>
      </w:r>
    </w:p>
    <w:p>
      <w:r>
        <w:rPr>
          <w:b w:val="0"/>
          <w:sz w:val="20"/>
        </w:rPr>
        <w:t>12.1 Entire Agreement. This Agreement, including all exhibits, constitutes the entire agreement among the Founders concerning its subject matter and supersedes all prior agreements.</w:t>
      </w:r>
    </w:p>
    <w:p>
      <w:r>
        <w:rPr>
          <w:b w:val="0"/>
          <w:sz w:val="20"/>
        </w:rPr>
        <w:t>12.2 Amendments. This Agreement may be amended only by a written instrument signed by all Founders.</w:t>
      </w:r>
    </w:p>
    <w:p>
      <w:r>
        <w:rPr>
          <w:b w:val="0"/>
          <w:sz w:val="20"/>
        </w:rPr>
        <w:t>12.3 Governing Law. This Agreement shall be governed by and construed in accordance with the laws of the State of [State], without regard to conflict of laws principles.</w:t>
      </w:r>
    </w:p>
    <w:p>
      <w:r>
        <w:rPr>
          <w:b w:val="0"/>
          <w:sz w:val="20"/>
        </w:rPr>
        <w:t>12.4 Severability. If any provision of this Agreement is found to be invalid or unenforceable, the remaining provisions shall continue in full force and effect.</w:t>
      </w:r>
    </w:p>
    <w:p>
      <w:r>
        <w:rPr>
          <w:b w:val="0"/>
          <w:sz w:val="20"/>
        </w:rPr>
        <w:t>12.5 Counterparts. This Agreement may be executed in counterparts, each of which shall be deemed an original, but all of which constitute one and the same instrument.</w:t>
      </w:r>
    </w:p>
    <w:p/>
    <w:p/>
    <w:p>
      <w:r>
        <w:rPr>
          <w:b w:val="0"/>
          <w:sz w:val="20"/>
        </w:rPr>
        <w:t>IN WITNESS WHEREOF, the Founders have executed this Founders Agreement as of the date of their respective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FOUNDER 1</w:t>
            </w:r>
          </w:p>
        </w:tc>
        <w:tc>
          <w:tcPr>
            <w:tcW w:type="dxa" w:w="4986"/>
            <w:tcBorders>
              <w:top w:val="nil"/>
              <w:left w:val="nil"/>
              <w:bottom w:val="nil"/>
              <w:right w:val="nil"/>
              <w:insideH w:val="nil"/>
              <w:insideV w:val="nil"/>
            </w:tcBorders>
          </w:tcPr>
          <w:p>
            <w:pPr>
              <w:jc w:val="center"/>
            </w:pPr>
            <w:r>
              <w:t>FOUNDER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https://agreementtemplate-us.com/founders-agreement/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founder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